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345" w:type="dxa"/>
        <w:tblLook w:val="04A0" w:firstRow="1" w:lastRow="0" w:firstColumn="1" w:lastColumn="0" w:noHBand="0" w:noVBand="1"/>
      </w:tblPr>
      <w:tblGrid>
        <w:gridCol w:w="3255"/>
        <w:gridCol w:w="6090"/>
      </w:tblGrid>
      <w:tr w:rsidR="000D6C8E" w:rsidRPr="00F56076" w14:paraId="2742A5A2" w14:textId="77777777" w:rsidTr="00F3156B">
        <w:trPr>
          <w:trHeight w:val="699"/>
        </w:trPr>
        <w:tc>
          <w:tcPr>
            <w:tcW w:w="3255" w:type="dxa"/>
            <w:shd w:val="clear" w:color="auto" w:fill="auto"/>
          </w:tcPr>
          <w:p w14:paraId="2202A7F8" w14:textId="77777777" w:rsidR="000D6C8E" w:rsidRPr="00F56076" w:rsidRDefault="000D6C8E" w:rsidP="00F3156B">
            <w:pPr>
              <w:rPr>
                <w:rFonts w:ascii="Times New Roman" w:hAnsi="Times New Roman" w:cs="Times New Roman"/>
                <w:color w:val="000000" w:themeColor="text1"/>
              </w:rPr>
            </w:pPr>
            <w:r w:rsidRPr="00F56076">
              <w:rPr>
                <w:rFonts w:ascii="Times New Roman" w:hAnsi="Times New Roman" w:cs="Times New Roman"/>
                <w:color w:val="000000" w:themeColor="text1"/>
              </w:rPr>
              <w:t>ЖТН нөмірі бар жобаның атауы</w:t>
            </w:r>
          </w:p>
        </w:tc>
        <w:tc>
          <w:tcPr>
            <w:tcW w:w="6090" w:type="dxa"/>
            <w:shd w:val="clear" w:color="auto" w:fill="auto"/>
          </w:tcPr>
          <w:p w14:paraId="5AF294C8" w14:textId="77777777" w:rsidR="000D6C8E" w:rsidRPr="00F56076" w:rsidRDefault="000D6C8E" w:rsidP="00F3156B">
            <w:pPr>
              <w:widowControl w:val="0"/>
              <w:contextualSpacing/>
              <w:jc w:val="both"/>
              <w:rPr>
                <w:rFonts w:ascii="Times New Roman" w:hAnsi="Times New Roman" w:cs="Times New Roman"/>
                <w:color w:val="000000" w:themeColor="text1"/>
              </w:rPr>
            </w:pPr>
            <w:r w:rsidRPr="00F56076">
              <w:rPr>
                <w:rFonts w:ascii="Times New Roman" w:hAnsi="Times New Roman" w:cs="Times New Roman"/>
                <w:color w:val="000000" w:themeColor="text1"/>
              </w:rPr>
              <w:t>AP19676595 Бетонды конструкцияларда коррозияның алдын алу үшін электрөткізгіштігі жоғары бояуларды өңдеп шығару</w:t>
            </w:r>
          </w:p>
        </w:tc>
      </w:tr>
      <w:tr w:rsidR="000D6C8E" w:rsidRPr="00F56076" w14:paraId="1DF589DA" w14:textId="77777777" w:rsidTr="00F3156B">
        <w:trPr>
          <w:trHeight w:val="694"/>
        </w:trPr>
        <w:tc>
          <w:tcPr>
            <w:tcW w:w="3255" w:type="dxa"/>
            <w:shd w:val="clear" w:color="auto" w:fill="auto"/>
          </w:tcPr>
          <w:p w14:paraId="42D8FDAF" w14:textId="77777777" w:rsidR="000D6C8E" w:rsidRPr="00F56076" w:rsidRDefault="000D6C8E" w:rsidP="00F3156B">
            <w:pPr>
              <w:rPr>
                <w:rFonts w:ascii="Times New Roman" w:hAnsi="Times New Roman" w:cs="Times New Roman"/>
                <w:color w:val="000000" w:themeColor="text1"/>
                <w:lang w:val="kk-KZ"/>
              </w:rPr>
            </w:pPr>
            <w:r w:rsidRPr="00F56076">
              <w:rPr>
                <w:rFonts w:ascii="Times New Roman" w:hAnsi="Times New Roman" w:cs="Times New Roman"/>
                <w:color w:val="000000" w:themeColor="text1"/>
              </w:rPr>
              <w:t>Өзектілігі</w:t>
            </w:r>
            <w:r w:rsidRPr="00F56076">
              <w:rPr>
                <w:rFonts w:ascii="Times New Roman" w:hAnsi="Times New Roman" w:cs="Times New Roman"/>
                <w:color w:val="000000" w:themeColor="text1"/>
                <w:lang w:val="kk-KZ"/>
              </w:rPr>
              <w:t>/ Абстракт</w:t>
            </w:r>
          </w:p>
        </w:tc>
        <w:tc>
          <w:tcPr>
            <w:tcW w:w="6090" w:type="dxa"/>
            <w:shd w:val="clear" w:color="auto" w:fill="auto"/>
          </w:tcPr>
          <w:p w14:paraId="19890781" w14:textId="77777777" w:rsidR="000D6C8E" w:rsidRPr="00F56076" w:rsidRDefault="000D6C8E" w:rsidP="00F3156B">
            <w:pPr>
              <w:pStyle w:val="a5"/>
              <w:spacing w:before="0" w:beforeAutospacing="0" w:after="150" w:afterAutospacing="0"/>
              <w:rPr>
                <w:color w:val="000000" w:themeColor="text1"/>
                <w:sz w:val="22"/>
                <w:szCs w:val="22"/>
                <w:lang w:val="kk-KZ"/>
              </w:rPr>
            </w:pPr>
            <w:r w:rsidRPr="00F56076">
              <w:rPr>
                <w:color w:val="000000" w:themeColor="text1"/>
                <w:sz w:val="22"/>
                <w:szCs w:val="22"/>
                <w:lang w:val="kk-KZ"/>
              </w:rPr>
              <w:t>Бұл жоба айнымалы ток жиілігін (ТЖ), электрод материалдарын және электрод конфигурациясын қоса алғанда, бетонның меншікті электр кедергісін өлшеуге тәжірибелік әдістердің әсерін зерттеу негізінде эксперименттік нәтижелерді алуға бағытталған. Сонымен қатар, тұрақты ток пен тұрақты потенциалды пайдалана отырып, салынған қысқа тұйықталу жұмысын салыстыру үшін тұзды суға батырылған бетон үлгілеріндегі арматураның коррозиясын зерттеу жоспарлануда. Тәжірибелердің мақсаты қоршаған ортаның екі негізгі факторының әсерін бағалайды: су және хлорид мөлшері. Нәтижесінде, коррозияның алдын алу үшін ТБ конструкциясындағы СҚТКҚ аноды ретінде бояулардың/жабындардың әртүрлі түрлерін (құрамында мырыш, мыс, магний және т.б. сияқты әртүрлі металдар бар акрил және эпоксидті шайырларды қоса алғанда) пайдаланудың орындылығы бағаланады.</w:t>
            </w:r>
          </w:p>
          <w:p w14:paraId="38F1AD0A" w14:textId="77777777" w:rsidR="000D6C8E" w:rsidRPr="00F56076" w:rsidRDefault="000D6C8E" w:rsidP="00F3156B">
            <w:pPr>
              <w:pStyle w:val="a5"/>
              <w:spacing w:before="0" w:beforeAutospacing="0" w:after="150" w:afterAutospacing="0"/>
              <w:rPr>
                <w:color w:val="000000" w:themeColor="text1"/>
                <w:sz w:val="22"/>
                <w:szCs w:val="22"/>
                <w:lang w:val="kk-KZ"/>
              </w:rPr>
            </w:pPr>
            <w:r w:rsidRPr="00F56076">
              <w:rPr>
                <w:color w:val="000000" w:themeColor="text1"/>
                <w:sz w:val="22"/>
                <w:szCs w:val="22"/>
                <w:lang w:val="kk-KZ"/>
              </w:rPr>
              <w:t>Бұл зерттеу жұмысы темірбетон конструкцияларын өткізгіш анодты бояу және коррозиядан қорғау туралы қазіргі ғылымға, сондай-ақ темірбетон конструкцияларында ТБ технологиясы мен практикалық қолдануға маңызды үлес болады.</w:t>
            </w:r>
          </w:p>
          <w:p w14:paraId="2A8835EC" w14:textId="77777777" w:rsidR="000D6C8E" w:rsidRPr="00F56076" w:rsidRDefault="000D6C8E" w:rsidP="00F3156B">
            <w:pPr>
              <w:pStyle w:val="a5"/>
              <w:spacing w:before="0" w:beforeAutospacing="0" w:after="150" w:afterAutospacing="0"/>
              <w:rPr>
                <w:color w:val="000000" w:themeColor="text1"/>
                <w:sz w:val="22"/>
                <w:szCs w:val="22"/>
                <w:lang w:val="kk-KZ"/>
              </w:rPr>
            </w:pPr>
            <w:r w:rsidRPr="00F56076">
              <w:rPr>
                <w:color w:val="000000" w:themeColor="text1"/>
                <w:sz w:val="22"/>
                <w:szCs w:val="22"/>
                <w:lang w:val="kk-KZ"/>
              </w:rPr>
              <w:t>Бұл жобаның жаңалығы хлоридпен ластанған бетон конструкцияларын келесі артықшылықтарға ие СҚТКҚ жүйелерімен қорғауға арналған жаңа жабынды әзірлеу болып табылады: жоғары электр өткізгіштік, берік байланыстар және ұзақ қызмет ету мерзімі.</w:t>
            </w:r>
          </w:p>
          <w:p w14:paraId="468957AE" w14:textId="77777777" w:rsidR="000D6C8E" w:rsidRPr="00F56076" w:rsidRDefault="000D6C8E" w:rsidP="00F3156B">
            <w:pPr>
              <w:suppressAutoHyphens/>
              <w:contextualSpacing/>
              <w:jc w:val="both"/>
              <w:rPr>
                <w:rFonts w:ascii="Times New Roman" w:hAnsi="Times New Roman" w:cs="Times New Roman"/>
                <w:color w:val="000000" w:themeColor="text1"/>
                <w:lang w:val="kk-KZ"/>
              </w:rPr>
            </w:pPr>
          </w:p>
        </w:tc>
      </w:tr>
      <w:tr w:rsidR="000D6C8E" w:rsidRPr="00F56076" w14:paraId="4C2190CC" w14:textId="77777777" w:rsidTr="00F3156B">
        <w:trPr>
          <w:trHeight w:val="561"/>
        </w:trPr>
        <w:tc>
          <w:tcPr>
            <w:tcW w:w="3255" w:type="dxa"/>
            <w:shd w:val="clear" w:color="auto" w:fill="auto"/>
          </w:tcPr>
          <w:p w14:paraId="6FB6294A" w14:textId="77777777" w:rsidR="000D6C8E" w:rsidRPr="00F56076" w:rsidRDefault="000D6C8E" w:rsidP="00F3156B">
            <w:pPr>
              <w:rPr>
                <w:rFonts w:ascii="Times New Roman" w:hAnsi="Times New Roman" w:cs="Times New Roman"/>
                <w:color w:val="000000" w:themeColor="text1"/>
              </w:rPr>
            </w:pPr>
            <w:r w:rsidRPr="00F56076">
              <w:rPr>
                <w:rFonts w:ascii="Times New Roman" w:hAnsi="Times New Roman" w:cs="Times New Roman"/>
                <w:color w:val="000000" w:themeColor="text1"/>
              </w:rPr>
              <w:t>Мақсаты (өтінімге сәйкес)</w:t>
            </w:r>
          </w:p>
        </w:tc>
        <w:tc>
          <w:tcPr>
            <w:tcW w:w="6090" w:type="dxa"/>
            <w:shd w:val="clear" w:color="auto" w:fill="auto"/>
          </w:tcPr>
          <w:p w14:paraId="3A5AE575" w14:textId="77777777" w:rsidR="000D6C8E" w:rsidRPr="00F56076" w:rsidRDefault="000D6C8E" w:rsidP="00F3156B">
            <w:pPr>
              <w:suppressAutoHyphens/>
              <w:contextualSpacing/>
              <w:jc w:val="both"/>
              <w:rPr>
                <w:rFonts w:ascii="Times New Roman" w:hAnsi="Times New Roman" w:cs="Times New Roman"/>
                <w:color w:val="000000" w:themeColor="text1"/>
              </w:rPr>
            </w:pPr>
            <w:r w:rsidRPr="00F56076">
              <w:rPr>
                <w:rFonts w:ascii="Times New Roman" w:hAnsi="Times New Roman" w:cs="Times New Roman"/>
                <w:color w:val="000000" w:themeColor="text1"/>
              </w:rPr>
              <w:t>Жоба жаңа материалдарды, процестерді және технологияларды енгізуді жеделдетуге бағытталған, сонымен қатар оларға шығармашылық сипат беруге, олардың тиімділігін арттыруға және жаңа дизайн парадигмаларын жасауға арналған. Жоба жаңа және ескі темірбетон конструкцияларында қолдану мақсатында (СҚТКҚ) жүйесіне арналған жаңа жоғары өткізгіш анодты бояуды әзірлеуге бағытталған.</w:t>
            </w:r>
          </w:p>
        </w:tc>
      </w:tr>
      <w:tr w:rsidR="000D6C8E" w:rsidRPr="00F56076" w14:paraId="48BC29A4" w14:textId="77777777" w:rsidTr="00F3156B">
        <w:trPr>
          <w:trHeight w:val="413"/>
        </w:trPr>
        <w:tc>
          <w:tcPr>
            <w:tcW w:w="3255" w:type="dxa"/>
            <w:shd w:val="clear" w:color="auto" w:fill="auto"/>
          </w:tcPr>
          <w:p w14:paraId="3EBCAD0A" w14:textId="77777777" w:rsidR="000D6C8E" w:rsidRPr="00F56076" w:rsidRDefault="000D6C8E" w:rsidP="00F3156B">
            <w:pPr>
              <w:rPr>
                <w:rFonts w:ascii="Times New Roman" w:hAnsi="Times New Roman" w:cs="Times New Roman"/>
                <w:color w:val="000000" w:themeColor="text1"/>
              </w:rPr>
            </w:pPr>
            <w:r w:rsidRPr="00F56076">
              <w:rPr>
                <w:rFonts w:ascii="Times New Roman" w:hAnsi="Times New Roman" w:cs="Times New Roman"/>
                <w:color w:val="000000" w:themeColor="text1"/>
              </w:rPr>
              <w:t>Күтілетін нәтижелер</w:t>
            </w:r>
          </w:p>
        </w:tc>
        <w:tc>
          <w:tcPr>
            <w:tcW w:w="6090" w:type="dxa"/>
            <w:shd w:val="clear" w:color="auto" w:fill="auto"/>
          </w:tcPr>
          <w:p w14:paraId="674724AF" w14:textId="77777777" w:rsidR="000D6C8E" w:rsidRPr="00F56076" w:rsidRDefault="000D6C8E" w:rsidP="00F3156B">
            <w:pPr>
              <w:pStyle w:val="a5"/>
              <w:spacing w:before="0" w:beforeAutospacing="0" w:after="150" w:afterAutospacing="0"/>
              <w:jc w:val="both"/>
              <w:rPr>
                <w:color w:val="000000" w:themeColor="text1"/>
                <w:sz w:val="22"/>
                <w:szCs w:val="22"/>
              </w:rPr>
            </w:pPr>
            <w:r w:rsidRPr="00F56076">
              <w:rPr>
                <w:color w:val="000000" w:themeColor="text1"/>
                <w:sz w:val="22"/>
                <w:szCs w:val="22"/>
              </w:rPr>
              <w:br/>
              <w:t>​​1. Коммерцияландыру жолы.</w:t>
            </w:r>
          </w:p>
          <w:p w14:paraId="2F57356D" w14:textId="77777777" w:rsidR="000D6C8E" w:rsidRPr="00F56076" w:rsidRDefault="000D6C8E" w:rsidP="00F3156B">
            <w:pPr>
              <w:pStyle w:val="a5"/>
              <w:spacing w:before="0" w:beforeAutospacing="0" w:after="150" w:afterAutospacing="0"/>
              <w:jc w:val="both"/>
              <w:rPr>
                <w:color w:val="000000" w:themeColor="text1"/>
                <w:sz w:val="22"/>
                <w:szCs w:val="22"/>
              </w:rPr>
            </w:pPr>
            <w:r w:rsidRPr="00F56076">
              <w:rPr>
                <w:color w:val="000000" w:themeColor="text1"/>
                <w:sz w:val="22"/>
                <w:szCs w:val="22"/>
              </w:rPr>
              <w:t>Коммерцияландыру жолдары қолданыстағы жабын тәжірибесімен салыстырғанда бетонға қолдану үшін СТКҚ жүйесі ретінде әзірленген анодты жабынның экологиялық және экономикалық тұрақтылығын бағалау арқылы зерттелетін болады. Бұл бағалау үшін төзімділік сынақтарының нәтижелері негізінде өмірлік циклді талдау әдістемесі әзірленеді.</w:t>
            </w:r>
          </w:p>
          <w:p w14:paraId="3FA966FF" w14:textId="77777777" w:rsidR="000D6C8E" w:rsidRPr="00F56076" w:rsidRDefault="000D6C8E" w:rsidP="00F3156B">
            <w:pPr>
              <w:pStyle w:val="a5"/>
              <w:spacing w:before="0" w:beforeAutospacing="0" w:after="150" w:afterAutospacing="0"/>
              <w:jc w:val="both"/>
              <w:rPr>
                <w:color w:val="000000" w:themeColor="text1"/>
                <w:sz w:val="22"/>
                <w:szCs w:val="22"/>
              </w:rPr>
            </w:pPr>
            <w:r w:rsidRPr="00F56076">
              <w:rPr>
                <w:color w:val="000000" w:themeColor="text1"/>
                <w:sz w:val="22"/>
                <w:szCs w:val="22"/>
              </w:rPr>
              <w:t>2. Коммерцияландыру стратегияларын жасауға әкелетін өмірлік цикл мен нарықты талдау.</w:t>
            </w:r>
          </w:p>
          <w:p w14:paraId="60E11AA7" w14:textId="77777777" w:rsidR="000D6C8E" w:rsidRPr="00F56076" w:rsidRDefault="000D6C8E" w:rsidP="00F3156B">
            <w:pPr>
              <w:pStyle w:val="a5"/>
              <w:spacing w:before="0" w:beforeAutospacing="0" w:after="150" w:afterAutospacing="0"/>
              <w:jc w:val="both"/>
              <w:rPr>
                <w:color w:val="000000" w:themeColor="text1"/>
                <w:sz w:val="22"/>
                <w:szCs w:val="22"/>
              </w:rPr>
            </w:pPr>
            <w:r w:rsidRPr="00F56076">
              <w:rPr>
                <w:color w:val="000000" w:themeColor="text1"/>
                <w:sz w:val="22"/>
                <w:szCs w:val="22"/>
              </w:rPr>
              <w:t xml:space="preserve">Хлоридпен ластанған бетон конструкцияларындағы жабындардың қорғаныш әсеріне талдау әлемде бар нәтижелерді пайдалана отырып жүргізіледі. Біз бұл зерттеуді әлеуметтік-экономикалық сценарийлер үшін жүргіземіз. Әзірленген СТКҚ жүйесінің өмірлік циклінің құны қарапайым </w:t>
            </w:r>
            <w:r w:rsidRPr="00F56076">
              <w:rPr>
                <w:color w:val="000000" w:themeColor="text1"/>
                <w:sz w:val="22"/>
                <w:szCs w:val="22"/>
              </w:rPr>
              <w:lastRenderedPageBreak/>
              <w:t>жабындардың құнымен салыстырылады. Баға нүктелеріне қатысты әзірленген бетон жабындарының қорғаныс компоненттерінің болжамы жасалады. Екі нарыққа шығудың оңтайлы жолдары әзірленетін болады. Өндірістің және қойма үй-жайларының қажетті көлемі бағаланатын болады. Жаңа технология туралы білімді тарату және оны пайдаланушылардың қабылдауын бағалау үшін пайдаланушылармен семинарлар ұйымдастырылады.</w:t>
            </w:r>
          </w:p>
          <w:p w14:paraId="36C86697" w14:textId="77777777" w:rsidR="000D6C8E" w:rsidRPr="00F56076" w:rsidRDefault="000D6C8E" w:rsidP="00F3156B">
            <w:pPr>
              <w:pStyle w:val="a5"/>
              <w:spacing w:before="0" w:beforeAutospacing="0" w:after="150" w:afterAutospacing="0"/>
              <w:jc w:val="both"/>
              <w:rPr>
                <w:color w:val="000000" w:themeColor="text1"/>
                <w:sz w:val="22"/>
                <w:szCs w:val="22"/>
              </w:rPr>
            </w:pPr>
            <w:r w:rsidRPr="00F56076">
              <w:rPr>
                <w:color w:val="000000" w:themeColor="text1"/>
                <w:sz w:val="22"/>
                <w:szCs w:val="22"/>
              </w:rPr>
              <w:t>3. Жобалау және қолдану жөніндегі нұсқаулықты әзірлеу.</w:t>
            </w:r>
          </w:p>
          <w:p w14:paraId="4114743D" w14:textId="77777777" w:rsidR="000D6C8E" w:rsidRPr="00F56076" w:rsidRDefault="000D6C8E" w:rsidP="00F3156B">
            <w:pPr>
              <w:suppressAutoHyphens/>
              <w:contextualSpacing/>
              <w:jc w:val="both"/>
              <w:rPr>
                <w:rFonts w:ascii="Times New Roman" w:hAnsi="Times New Roman" w:cs="Times New Roman"/>
                <w:color w:val="000000" w:themeColor="text1"/>
              </w:rPr>
            </w:pPr>
            <w:r w:rsidRPr="00F56076">
              <w:rPr>
                <w:rFonts w:ascii="Times New Roman" w:hAnsi="Times New Roman" w:cs="Times New Roman"/>
                <w:color w:val="000000" w:themeColor="text1"/>
              </w:rPr>
              <w:t>Осы жобаның ауқымды эксперименттік нәтижелері әдебиетте бар нәтижелермен қатар коррозиядан қорғайтын әсерді жобалау бойынша ұсыныстарды әзірлеу үшін пайдаланылатын болады. Арнайы жабынды әзірлеу нәтижелері осы жобада пайдаланылатын болады.</w:t>
            </w:r>
          </w:p>
        </w:tc>
      </w:tr>
      <w:tr w:rsidR="000D6C8E" w:rsidRPr="00F56076" w14:paraId="20D32753" w14:textId="77777777" w:rsidTr="00F3156B">
        <w:trPr>
          <w:trHeight w:val="1959"/>
        </w:trPr>
        <w:tc>
          <w:tcPr>
            <w:tcW w:w="3255" w:type="dxa"/>
            <w:shd w:val="clear" w:color="auto" w:fill="auto"/>
          </w:tcPr>
          <w:p w14:paraId="75965E7A" w14:textId="77777777" w:rsidR="000D6C8E" w:rsidRPr="00F56076" w:rsidRDefault="000D6C8E" w:rsidP="00F3156B">
            <w:pPr>
              <w:rPr>
                <w:rFonts w:ascii="Times New Roman" w:hAnsi="Times New Roman" w:cs="Times New Roman"/>
                <w:color w:val="000000" w:themeColor="text1"/>
              </w:rPr>
            </w:pPr>
            <w:r w:rsidRPr="00F56076">
              <w:rPr>
                <w:rFonts w:ascii="Times New Roman" w:hAnsi="Times New Roman" w:cs="Times New Roman"/>
                <w:color w:val="000000" w:themeColor="text1"/>
              </w:rPr>
              <w:lastRenderedPageBreak/>
              <w:t>Зерттеу тобы мүшелерінің идентификаторлары (Scopus Author ID, Researcher ID, егер бар болса ORCID) және тиісті профильдерге сілтемелері бар толық ТАӘ тізімі</w:t>
            </w:r>
          </w:p>
        </w:tc>
        <w:tc>
          <w:tcPr>
            <w:tcW w:w="6090" w:type="dxa"/>
            <w:shd w:val="clear" w:color="auto" w:fill="auto"/>
          </w:tcPr>
          <w:p w14:paraId="24B36FB9" w14:textId="77777777" w:rsidR="000D6C8E" w:rsidRPr="00F56076" w:rsidRDefault="000D6C8E" w:rsidP="00F3156B">
            <w:pPr>
              <w:rPr>
                <w:rFonts w:ascii="Times New Roman" w:hAnsi="Times New Roman" w:cs="Times New Roman"/>
                <w:color w:val="000000" w:themeColor="text1"/>
              </w:rPr>
            </w:pPr>
            <w:r w:rsidRPr="00F56076">
              <w:rPr>
                <w:rFonts w:ascii="Times New Roman" w:hAnsi="Times New Roman" w:cs="Times New Roman"/>
                <w:color w:val="000000" w:themeColor="text1"/>
                <w:lang w:val="kk-KZ"/>
              </w:rPr>
              <w:t xml:space="preserve">Жоба жетекшісі </w:t>
            </w:r>
            <w:r w:rsidRPr="00F56076">
              <w:rPr>
                <w:rFonts w:ascii="Times New Roman" w:hAnsi="Times New Roman" w:cs="Times New Roman"/>
                <w:color w:val="000000" w:themeColor="text1"/>
              </w:rPr>
              <w:t xml:space="preserve">- </w:t>
            </w:r>
            <w:hyperlink r:id="rId4" w:history="1">
              <w:r w:rsidRPr="00F56076">
                <w:rPr>
                  <w:rFonts w:ascii="Times New Roman" w:hAnsi="Times New Roman" w:cs="Times New Roman"/>
                  <w:color w:val="000000" w:themeColor="text1"/>
                  <w:u w:val="single"/>
                </w:rPr>
                <w:br/>
              </w:r>
              <w:r w:rsidRPr="00F56076">
                <w:rPr>
                  <w:rStyle w:val="a4"/>
                  <w:rFonts w:ascii="Times New Roman" w:hAnsi="Times New Roman" w:cs="Times New Roman"/>
                  <w:color w:val="000000" w:themeColor="text1"/>
                </w:rPr>
                <w:t>Негим Аттиа Эльсайд Муса Эльишмави, PhD in Chemical Sciences, Профессор</w:t>
              </w:r>
            </w:hyperlink>
            <w:r w:rsidRPr="00F56076">
              <w:rPr>
                <w:rFonts w:ascii="Times New Roman" w:hAnsi="Times New Roman" w:cs="Times New Roman"/>
                <w:color w:val="000000" w:themeColor="text1"/>
              </w:rPr>
              <w:t>,</w:t>
            </w:r>
          </w:p>
          <w:p w14:paraId="12D1DA5C" w14:textId="77777777" w:rsidR="000D6C8E" w:rsidRPr="00F56076" w:rsidRDefault="000D6C8E" w:rsidP="00F3156B">
            <w:pPr>
              <w:rPr>
                <w:rFonts w:ascii="Times New Roman" w:hAnsi="Times New Roman" w:cs="Times New Roman"/>
                <w:color w:val="000000" w:themeColor="text1"/>
                <w:lang w:val="en-US"/>
              </w:rPr>
            </w:pPr>
            <w:r w:rsidRPr="00F56076">
              <w:rPr>
                <w:rFonts w:ascii="Times New Roman" w:hAnsi="Times New Roman" w:cs="Times New Roman"/>
                <w:color w:val="000000" w:themeColor="text1"/>
              </w:rPr>
              <w:t>Индекс</w:t>
            </w:r>
            <w:r w:rsidRPr="00F56076">
              <w:rPr>
                <w:rFonts w:ascii="Times New Roman" w:hAnsi="Times New Roman" w:cs="Times New Roman"/>
                <w:color w:val="000000" w:themeColor="text1"/>
                <w:lang w:val="en-US"/>
              </w:rPr>
              <w:t xml:space="preserve"> </w:t>
            </w:r>
            <w:r w:rsidRPr="00F56076">
              <w:rPr>
                <w:rFonts w:ascii="Times New Roman" w:hAnsi="Times New Roman" w:cs="Times New Roman"/>
                <w:color w:val="000000" w:themeColor="text1"/>
              </w:rPr>
              <w:t>Хирша</w:t>
            </w:r>
            <w:r w:rsidRPr="00F56076">
              <w:rPr>
                <w:rFonts w:ascii="Times New Roman" w:hAnsi="Times New Roman" w:cs="Times New Roman"/>
                <w:color w:val="000000" w:themeColor="text1"/>
                <w:lang w:val="en-US"/>
              </w:rPr>
              <w:t>: 8, ResearcherID: O-1131-2013, ORCID: 0000-0002-4370-8995, Scopus Author ID: 39861833200.</w:t>
            </w:r>
          </w:p>
          <w:p w14:paraId="17B2C035" w14:textId="77777777" w:rsidR="000D6C8E" w:rsidRPr="00F56076" w:rsidRDefault="000D6C8E" w:rsidP="00F3156B">
            <w:pPr>
              <w:rPr>
                <w:rFonts w:ascii="Times New Roman" w:hAnsi="Times New Roman" w:cs="Times New Roman"/>
                <w:color w:val="000000" w:themeColor="text1"/>
                <w:lang w:val="en-US"/>
              </w:rPr>
            </w:pPr>
            <w:r w:rsidRPr="00F56076">
              <w:rPr>
                <w:rFonts w:ascii="Times New Roman" w:hAnsi="Times New Roman" w:cs="Times New Roman"/>
                <w:color w:val="000000" w:themeColor="text1"/>
              </w:rPr>
              <w:t>Бекбаева</w:t>
            </w:r>
            <w:r w:rsidRPr="00F56076">
              <w:rPr>
                <w:rFonts w:ascii="Times New Roman" w:hAnsi="Times New Roman" w:cs="Times New Roman"/>
                <w:color w:val="000000" w:themeColor="text1"/>
                <w:lang w:val="en-US"/>
              </w:rPr>
              <w:t xml:space="preserve"> </w:t>
            </w:r>
            <w:r w:rsidRPr="00F56076">
              <w:rPr>
                <w:rFonts w:ascii="Times New Roman" w:hAnsi="Times New Roman" w:cs="Times New Roman"/>
                <w:color w:val="000000" w:themeColor="text1"/>
              </w:rPr>
              <w:t>Ляззат</w:t>
            </w:r>
            <w:r w:rsidRPr="00F56076">
              <w:rPr>
                <w:rFonts w:ascii="Times New Roman" w:hAnsi="Times New Roman" w:cs="Times New Roman"/>
                <w:color w:val="000000" w:themeColor="text1"/>
                <w:lang w:val="en-US"/>
              </w:rPr>
              <w:t xml:space="preserve"> </w:t>
            </w:r>
            <w:r w:rsidRPr="00F56076">
              <w:rPr>
                <w:rFonts w:ascii="Times New Roman" w:hAnsi="Times New Roman" w:cs="Times New Roman"/>
                <w:color w:val="000000" w:themeColor="text1"/>
              </w:rPr>
              <w:t>Кайратовна</w:t>
            </w:r>
            <w:r w:rsidRPr="00F56076">
              <w:rPr>
                <w:rFonts w:ascii="Times New Roman" w:hAnsi="Times New Roman" w:cs="Times New Roman"/>
                <w:color w:val="000000" w:themeColor="text1"/>
                <w:lang w:val="en-US"/>
              </w:rPr>
              <w:t xml:space="preserve">, PhD in Biotechnology, PhD, </w:t>
            </w:r>
            <w:r w:rsidRPr="00F56076">
              <w:rPr>
                <w:rFonts w:ascii="Times New Roman" w:hAnsi="Times New Roman" w:cs="Times New Roman"/>
                <w:color w:val="000000" w:themeColor="text1"/>
              </w:rPr>
              <w:t>Индекс</w:t>
            </w:r>
            <w:r w:rsidRPr="00F56076">
              <w:rPr>
                <w:rFonts w:ascii="Times New Roman" w:hAnsi="Times New Roman" w:cs="Times New Roman"/>
                <w:color w:val="000000" w:themeColor="text1"/>
                <w:lang w:val="en-US"/>
              </w:rPr>
              <w:t xml:space="preserve"> </w:t>
            </w:r>
            <w:r w:rsidRPr="00F56076">
              <w:rPr>
                <w:rFonts w:ascii="Times New Roman" w:hAnsi="Times New Roman" w:cs="Times New Roman"/>
                <w:color w:val="000000" w:themeColor="text1"/>
              </w:rPr>
              <w:t>Хирша</w:t>
            </w:r>
            <w:r w:rsidRPr="00F56076">
              <w:rPr>
                <w:rFonts w:ascii="Times New Roman" w:hAnsi="Times New Roman" w:cs="Times New Roman"/>
                <w:color w:val="000000" w:themeColor="text1"/>
                <w:lang w:val="en-US"/>
              </w:rPr>
              <w:t>: 5, ResearcherID:AAD-6923-2022, ORCID: 0000-0002-0804-1259, Scopus Author ID: 39860985300.</w:t>
            </w:r>
          </w:p>
          <w:p w14:paraId="3F84815A" w14:textId="77777777" w:rsidR="000D6C8E" w:rsidRPr="00F56076" w:rsidRDefault="000D6C8E" w:rsidP="00F3156B">
            <w:pPr>
              <w:rPr>
                <w:rFonts w:ascii="Times New Roman" w:hAnsi="Times New Roman" w:cs="Times New Roman"/>
                <w:color w:val="000000" w:themeColor="text1"/>
                <w:lang w:val="en-US"/>
              </w:rPr>
            </w:pPr>
            <w:r w:rsidRPr="00F56076">
              <w:rPr>
                <w:rFonts w:ascii="Times New Roman" w:hAnsi="Times New Roman" w:cs="Times New Roman"/>
                <w:color w:val="000000" w:themeColor="text1"/>
              </w:rPr>
              <w:t>Айнакулова</w:t>
            </w:r>
            <w:r w:rsidRPr="00F56076">
              <w:rPr>
                <w:rFonts w:ascii="Times New Roman" w:hAnsi="Times New Roman" w:cs="Times New Roman"/>
                <w:color w:val="000000" w:themeColor="text1"/>
                <w:lang w:val="en-US"/>
              </w:rPr>
              <w:t xml:space="preserve"> </w:t>
            </w:r>
            <w:r w:rsidRPr="00F56076">
              <w:rPr>
                <w:rFonts w:ascii="Times New Roman" w:hAnsi="Times New Roman" w:cs="Times New Roman"/>
                <w:color w:val="000000" w:themeColor="text1"/>
              </w:rPr>
              <w:t>Дана</w:t>
            </w:r>
            <w:r w:rsidRPr="00F56076">
              <w:rPr>
                <w:rFonts w:ascii="Times New Roman" w:hAnsi="Times New Roman" w:cs="Times New Roman"/>
                <w:color w:val="000000" w:themeColor="text1"/>
                <w:lang w:val="en-US"/>
              </w:rPr>
              <w:t xml:space="preserve"> </w:t>
            </w:r>
            <w:r w:rsidRPr="00F56076">
              <w:rPr>
                <w:rFonts w:ascii="Times New Roman" w:hAnsi="Times New Roman" w:cs="Times New Roman"/>
                <w:color w:val="000000" w:themeColor="text1"/>
              </w:rPr>
              <w:t>Тулегенқызы</w:t>
            </w:r>
            <w:r w:rsidRPr="00F56076">
              <w:rPr>
                <w:rFonts w:ascii="Times New Roman" w:hAnsi="Times New Roman" w:cs="Times New Roman"/>
                <w:color w:val="000000" w:themeColor="text1"/>
                <w:lang w:val="en-US"/>
              </w:rPr>
              <w:t xml:space="preserve">, </w:t>
            </w:r>
            <w:r w:rsidRPr="00F56076">
              <w:rPr>
                <w:rFonts w:ascii="Times New Roman" w:hAnsi="Times New Roman" w:cs="Times New Roman"/>
                <w:color w:val="000000" w:themeColor="text1"/>
              </w:rPr>
              <w:t>магистр</w:t>
            </w:r>
            <w:r w:rsidRPr="00F56076">
              <w:rPr>
                <w:rFonts w:ascii="Times New Roman" w:hAnsi="Times New Roman" w:cs="Times New Roman"/>
                <w:color w:val="000000" w:themeColor="text1"/>
                <w:lang w:val="en-US"/>
              </w:rPr>
              <w:t xml:space="preserve"> - ResearcherID: AGF-6669-2022, ORCID: 0000-0002-5335-6102.</w:t>
            </w:r>
          </w:p>
          <w:p w14:paraId="59633A34" w14:textId="77777777" w:rsidR="000D6C8E" w:rsidRPr="00F56076" w:rsidRDefault="000D6C8E" w:rsidP="00F3156B">
            <w:pPr>
              <w:rPr>
                <w:rFonts w:ascii="Times New Roman" w:hAnsi="Times New Roman" w:cs="Times New Roman"/>
                <w:color w:val="000000" w:themeColor="text1"/>
              </w:rPr>
            </w:pPr>
            <w:r w:rsidRPr="00F56076">
              <w:rPr>
                <w:rFonts w:ascii="Times New Roman" w:hAnsi="Times New Roman" w:cs="Times New Roman"/>
                <w:color w:val="000000" w:themeColor="text1"/>
              </w:rPr>
              <w:t>Махметова Алина Руслановна, Бакалавр, ResearcherID: GZA-3843-2022 ORCID: 0000-0001-9113-7974.</w:t>
            </w:r>
          </w:p>
          <w:p w14:paraId="4EBCB4EE" w14:textId="77777777" w:rsidR="000D6C8E" w:rsidRPr="00F56076" w:rsidRDefault="000D6C8E" w:rsidP="00F3156B">
            <w:pPr>
              <w:rPr>
                <w:rFonts w:ascii="Times New Roman" w:hAnsi="Times New Roman" w:cs="Times New Roman"/>
                <w:color w:val="000000" w:themeColor="text1"/>
              </w:rPr>
            </w:pPr>
            <w:r w:rsidRPr="00F56076">
              <w:rPr>
                <w:rFonts w:ascii="Times New Roman" w:hAnsi="Times New Roman" w:cs="Times New Roman"/>
                <w:color w:val="000000" w:themeColor="text1"/>
              </w:rPr>
              <w:t>Мурадова Сабина Рустамқызы, , Бакалавр, Researche ID: GZA-6980-2022, ORCID: 0000-0002-3710-6496.</w:t>
            </w:r>
          </w:p>
          <w:p w14:paraId="3875F8B6" w14:textId="77777777" w:rsidR="000D6C8E" w:rsidRPr="00F56076" w:rsidRDefault="000D6C8E" w:rsidP="00F3156B">
            <w:pPr>
              <w:rPr>
                <w:rFonts w:ascii="Times New Roman" w:hAnsi="Times New Roman" w:cs="Times New Roman"/>
                <w:color w:val="000000" w:themeColor="text1"/>
              </w:rPr>
            </w:pPr>
          </w:p>
        </w:tc>
      </w:tr>
    </w:tbl>
    <w:p w14:paraId="5347ACE4" w14:textId="77777777" w:rsidR="009735EF" w:rsidRDefault="009735EF"/>
    <w:sectPr w:rsidR="00973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E"/>
    <w:rsid w:val="000D6C8E"/>
    <w:rsid w:val="009735EF"/>
    <w:rsid w:val="00992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5873"/>
  <w15:chartTrackingRefBased/>
  <w15:docId w15:val="{7EF04A70-981F-4F0A-9231-7BA2493B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C8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6C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D6C8E"/>
    <w:rPr>
      <w:color w:val="0563C1" w:themeColor="hyperlink"/>
      <w:u w:val="single"/>
    </w:rPr>
  </w:style>
  <w:style w:type="paragraph" w:styleId="a5">
    <w:name w:val="Normal (Web)"/>
    <w:basedOn w:val="a"/>
    <w:uiPriority w:val="99"/>
    <w:unhideWhenUsed/>
    <w:rsid w:val="000D6C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ncste.kz/profile/183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Sagynysh Dlimbetova</dc:creator>
  <cp:keywords/>
  <dc:description/>
  <cp:lastModifiedBy>Sagynysh Dlimbetova</cp:lastModifiedBy>
  <cp:revision>1</cp:revision>
  <dcterms:created xsi:type="dcterms:W3CDTF">2023-08-11T08:59:00Z</dcterms:created>
  <dcterms:modified xsi:type="dcterms:W3CDTF">2023-08-11T08:59:00Z</dcterms:modified>
</cp:coreProperties>
</file>